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35674" w14:textId="363409E9" w:rsidR="009F0092" w:rsidRDefault="009F0092" w:rsidP="009F0092">
      <w:pPr>
        <w:rPr>
          <w:rFonts w:ascii="Times New Roman" w:eastAsia="Times New Roman" w:hAnsi="Times New Roman" w:cs="Times New Roman"/>
        </w:rPr>
      </w:pPr>
      <w:r w:rsidRPr="009F0092">
        <w:rPr>
          <w:rFonts w:ascii="Times New Roman" w:eastAsia="Times New Roman" w:hAnsi="Times New Roman" w:cs="Times New Roman"/>
        </w:rPr>
        <w:fldChar w:fldCharType="begin"/>
      </w:r>
      <w:r w:rsidRPr="009F0092">
        <w:rPr>
          <w:rFonts w:ascii="Times New Roman" w:eastAsia="Times New Roman" w:hAnsi="Times New Roman" w:cs="Times New Roman"/>
        </w:rPr>
        <w:instrText xml:space="preserve"> INCLUDEPICTURE "/var/folders/2d/1jq88xtc8v508m008k907d280000gn/T/com.microsoft.Word/WebArchiveCopyPasteTempFiles/cid174e695759c4cff311" \* MERGEFORMATINET </w:instrText>
      </w:r>
      <w:r w:rsidRPr="009F0092">
        <w:rPr>
          <w:rFonts w:ascii="Times New Roman" w:eastAsia="Times New Roman" w:hAnsi="Times New Roman" w:cs="Times New Roman"/>
        </w:rPr>
        <w:fldChar w:fldCharType="separate"/>
      </w:r>
      <w:r w:rsidRPr="009F0092">
        <w:rPr>
          <w:rFonts w:ascii="Times New Roman" w:eastAsia="Times New Roman" w:hAnsi="Times New Roman" w:cs="Times New Roman"/>
          <w:noProof/>
        </w:rPr>
        <w:drawing>
          <wp:inline distT="0" distB="0" distL="0" distR="0" wp14:anchorId="0291533F" wp14:editId="78435177">
            <wp:extent cx="5943600" cy="1379855"/>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379855"/>
                    </a:xfrm>
                    <a:prstGeom prst="rect">
                      <a:avLst/>
                    </a:prstGeom>
                    <a:noFill/>
                    <a:ln>
                      <a:noFill/>
                    </a:ln>
                  </pic:spPr>
                </pic:pic>
              </a:graphicData>
            </a:graphic>
          </wp:inline>
        </w:drawing>
      </w:r>
      <w:r w:rsidRPr="009F0092">
        <w:rPr>
          <w:rFonts w:ascii="Times New Roman" w:eastAsia="Times New Roman" w:hAnsi="Times New Roman" w:cs="Times New Roman"/>
        </w:rPr>
        <w:fldChar w:fldCharType="end"/>
      </w:r>
    </w:p>
    <w:p w14:paraId="056D08BD" w14:textId="42F4FAA6" w:rsidR="009F0092" w:rsidRDefault="009F0092" w:rsidP="009F0092">
      <w:pPr>
        <w:rPr>
          <w:rFonts w:ascii="Times New Roman" w:eastAsia="Times New Roman" w:hAnsi="Times New Roman" w:cs="Times New Roman"/>
        </w:rPr>
      </w:pPr>
    </w:p>
    <w:p w14:paraId="4B4090CA" w14:textId="5BA57B8A" w:rsidR="009F0092" w:rsidRPr="009F0092" w:rsidRDefault="009F0092" w:rsidP="009F0092">
      <w:pPr>
        <w:jc w:val="center"/>
        <w:rPr>
          <w:rFonts w:ascii="Times New Roman" w:eastAsia="Times New Roman" w:hAnsi="Times New Roman" w:cs="Times New Roman"/>
          <w:b/>
          <w:bCs/>
        </w:rPr>
      </w:pPr>
      <w:r w:rsidRPr="009F0092">
        <w:rPr>
          <w:rFonts w:ascii="Times New Roman" w:eastAsia="Times New Roman" w:hAnsi="Times New Roman" w:cs="Times New Roman"/>
          <w:b/>
          <w:bCs/>
        </w:rPr>
        <w:t>10 PM ET / 7 PM PT</w:t>
      </w:r>
    </w:p>
    <w:p w14:paraId="10A28C26" w14:textId="77777777" w:rsidR="009F0092" w:rsidRPr="009F0092" w:rsidRDefault="009F0092" w:rsidP="009F0092">
      <w:pPr>
        <w:rPr>
          <w:rFonts w:ascii="Times New Roman" w:eastAsia="Times New Roman" w:hAnsi="Times New Roman" w:cs="Times New Roman"/>
        </w:rPr>
      </w:pPr>
    </w:p>
    <w:tbl>
      <w:tblPr>
        <w:tblStyle w:val="GridTable5Dark-Accent1"/>
        <w:tblW w:w="0" w:type="auto"/>
        <w:tblLook w:val="04A0" w:firstRow="1" w:lastRow="0" w:firstColumn="1" w:lastColumn="0" w:noHBand="0" w:noVBand="1"/>
      </w:tblPr>
      <w:tblGrid>
        <w:gridCol w:w="2308"/>
        <w:gridCol w:w="2201"/>
        <w:gridCol w:w="2402"/>
        <w:gridCol w:w="2439"/>
      </w:tblGrid>
      <w:tr w:rsidR="00F10490" w14:paraId="1C080616" w14:textId="7671B1FC" w:rsidTr="00F1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6" w:type="dxa"/>
          </w:tcPr>
          <w:p w14:paraId="5FA8FEEB" w14:textId="1627F859" w:rsidR="00F10490" w:rsidRDefault="00F10490">
            <w:r>
              <w:t>Date</w:t>
            </w:r>
          </w:p>
        </w:tc>
        <w:tc>
          <w:tcPr>
            <w:tcW w:w="2357" w:type="dxa"/>
          </w:tcPr>
          <w:p w14:paraId="71485A21" w14:textId="5F2B341B" w:rsidR="00F10490" w:rsidRDefault="00F10490">
            <w:pPr>
              <w:cnfStyle w:val="100000000000" w:firstRow="1" w:lastRow="0" w:firstColumn="0" w:lastColumn="0" w:oddVBand="0" w:evenVBand="0" w:oddHBand="0" w:evenHBand="0" w:firstRowFirstColumn="0" w:firstRowLastColumn="0" w:lastRowFirstColumn="0" w:lastRowLastColumn="0"/>
            </w:pPr>
            <w:r>
              <w:t>Scholar</w:t>
            </w:r>
          </w:p>
        </w:tc>
        <w:tc>
          <w:tcPr>
            <w:tcW w:w="2481" w:type="dxa"/>
          </w:tcPr>
          <w:p w14:paraId="7FB69F3E" w14:textId="0721D75F" w:rsidR="00F10490" w:rsidRDefault="00F10490">
            <w:pPr>
              <w:cnfStyle w:val="100000000000" w:firstRow="1" w:lastRow="0" w:firstColumn="0" w:lastColumn="0" w:oddVBand="0" w:evenVBand="0" w:oddHBand="0" w:evenHBand="0" w:firstRowFirstColumn="0" w:firstRowLastColumn="0" w:lastRowFirstColumn="0" w:lastRowLastColumn="0"/>
            </w:pPr>
            <w:r>
              <w:t>Class</w:t>
            </w:r>
          </w:p>
        </w:tc>
        <w:tc>
          <w:tcPr>
            <w:tcW w:w="2066" w:type="dxa"/>
          </w:tcPr>
          <w:p w14:paraId="02C6121A" w14:textId="3E492B8B" w:rsidR="00F10490" w:rsidRDefault="00F10490">
            <w:pPr>
              <w:cnfStyle w:val="100000000000" w:firstRow="1" w:lastRow="0" w:firstColumn="0" w:lastColumn="0" w:oddVBand="0" w:evenVBand="0" w:oddHBand="0" w:evenHBand="0" w:firstRowFirstColumn="0" w:firstRowLastColumn="0" w:lastRowFirstColumn="0" w:lastRowLastColumn="0"/>
            </w:pPr>
            <w:r>
              <w:t>description</w:t>
            </w:r>
          </w:p>
        </w:tc>
      </w:tr>
      <w:tr w:rsidR="00F10490" w14:paraId="23E3DA1E" w14:textId="03B1252C" w:rsidTr="00F1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6" w:type="dxa"/>
          </w:tcPr>
          <w:p w14:paraId="7ADE3781" w14:textId="0D76996B" w:rsidR="00F10490" w:rsidRDefault="00F10490">
            <w:r>
              <w:t>November 11</w:t>
            </w:r>
          </w:p>
        </w:tc>
        <w:tc>
          <w:tcPr>
            <w:tcW w:w="2357" w:type="dxa"/>
          </w:tcPr>
          <w:p w14:paraId="3A0454F0" w14:textId="71D7AD34" w:rsidR="00F10490" w:rsidRDefault="00F10490">
            <w:pPr>
              <w:cnfStyle w:val="000000100000" w:firstRow="0" w:lastRow="0" w:firstColumn="0" w:lastColumn="0" w:oddVBand="0" w:evenVBand="0" w:oddHBand="1" w:evenHBand="0" w:firstRowFirstColumn="0" w:firstRowLastColumn="0" w:lastRowFirstColumn="0" w:lastRowLastColumn="0"/>
            </w:pPr>
            <w:r>
              <w:t>Rabbi Cheryl Peretz</w:t>
            </w:r>
          </w:p>
        </w:tc>
        <w:tc>
          <w:tcPr>
            <w:tcW w:w="2481" w:type="dxa"/>
          </w:tcPr>
          <w:p w14:paraId="533B4571" w14:textId="17F02B90" w:rsidR="00F10490" w:rsidRDefault="00F10490">
            <w:pPr>
              <w:cnfStyle w:val="000000100000" w:firstRow="0" w:lastRow="0" w:firstColumn="0" w:lastColumn="0" w:oddVBand="0" w:evenVBand="0" w:oddHBand="1" w:evenHBand="0" w:firstRowFirstColumn="0" w:firstRowLastColumn="0" w:lastRowFirstColumn="0" w:lastRowLastColumn="0"/>
            </w:pPr>
            <w:r>
              <w:t>Breaking the Glass Ceiling – A View from the Rabbinic Tradition</w:t>
            </w:r>
          </w:p>
        </w:tc>
        <w:tc>
          <w:tcPr>
            <w:tcW w:w="2066" w:type="dxa"/>
          </w:tcPr>
          <w:p w14:paraId="3DEBC587" w14:textId="1D09B08D" w:rsidR="00F10490" w:rsidRDefault="00F10490" w:rsidP="00F10490">
            <w:pPr>
              <w:cnfStyle w:val="000000100000" w:firstRow="0" w:lastRow="0" w:firstColumn="0" w:lastColumn="0" w:oddVBand="0" w:evenVBand="0" w:oddHBand="1" w:evenHBand="0" w:firstRowFirstColumn="0" w:firstRowLastColumn="0" w:lastRowFirstColumn="0" w:lastRowLastColumn="0"/>
            </w:pPr>
            <w:r>
              <w:rPr>
                <w:rFonts w:ascii="Calibri" w:hAnsi="Calibri"/>
                <w:color w:val="1F497D"/>
                <w:sz w:val="28"/>
                <w:szCs w:val="28"/>
              </w:rPr>
              <w:t>Most people think ours is the first generation to demand gender equity and balance.  In this session, we will examine stories from the Talmud and Midrash to uncover and discover the centuries old Jewish march towards gender equality and justice.</w:t>
            </w:r>
          </w:p>
        </w:tc>
      </w:tr>
      <w:tr w:rsidR="00F10490" w14:paraId="3C6673F2" w14:textId="1905B3E3" w:rsidTr="00F10490">
        <w:tc>
          <w:tcPr>
            <w:cnfStyle w:val="001000000000" w:firstRow="0" w:lastRow="0" w:firstColumn="1" w:lastColumn="0" w:oddVBand="0" w:evenVBand="0" w:oddHBand="0" w:evenHBand="0" w:firstRowFirstColumn="0" w:firstRowLastColumn="0" w:lastRowFirstColumn="0" w:lastRowLastColumn="0"/>
            <w:tcW w:w="2446" w:type="dxa"/>
          </w:tcPr>
          <w:p w14:paraId="7733711C" w14:textId="50D2E0BD" w:rsidR="00F10490" w:rsidRDefault="00F10490">
            <w:r>
              <w:t>November 18</w:t>
            </w:r>
          </w:p>
        </w:tc>
        <w:tc>
          <w:tcPr>
            <w:tcW w:w="2357" w:type="dxa"/>
          </w:tcPr>
          <w:p w14:paraId="0B873291" w14:textId="1BA5838C" w:rsidR="00F10490" w:rsidRDefault="00F10490">
            <w:pPr>
              <w:cnfStyle w:val="000000000000" w:firstRow="0" w:lastRow="0" w:firstColumn="0" w:lastColumn="0" w:oddVBand="0" w:evenVBand="0" w:oddHBand="0" w:evenHBand="0" w:firstRowFirstColumn="0" w:firstRowLastColumn="0" w:lastRowFirstColumn="0" w:lastRowLastColumn="0"/>
            </w:pPr>
            <w:r>
              <w:t xml:space="preserve">Rabbi </w:t>
            </w:r>
            <w:r w:rsidR="00F34CCD">
              <w:t xml:space="preserve">Dr. </w:t>
            </w:r>
            <w:r>
              <w:t>Elliot Dorff</w:t>
            </w:r>
          </w:p>
        </w:tc>
        <w:tc>
          <w:tcPr>
            <w:tcW w:w="2481" w:type="dxa"/>
          </w:tcPr>
          <w:p w14:paraId="5CAB8DA9" w14:textId="0A44FA1E" w:rsidR="00F10490" w:rsidRDefault="00F10490">
            <w:pPr>
              <w:cnfStyle w:val="000000000000" w:firstRow="0" w:lastRow="0" w:firstColumn="0" w:lastColumn="0" w:oddVBand="0" w:evenVBand="0" w:oddHBand="0" w:evenHBand="0" w:firstRowFirstColumn="0" w:firstRowLastColumn="0" w:lastRowFirstColumn="0" w:lastRowLastColumn="0"/>
            </w:pPr>
            <w:r>
              <w:t>Communal Forgiveness</w:t>
            </w:r>
          </w:p>
        </w:tc>
        <w:tc>
          <w:tcPr>
            <w:tcW w:w="2066" w:type="dxa"/>
          </w:tcPr>
          <w:p w14:paraId="0AD2CC95" w14:textId="74A83EED" w:rsidR="00F10490" w:rsidRDefault="00E52E2A" w:rsidP="00E52E2A">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 xml:space="preserve">To what extent does guilt and/or responsibility transfer from one generation to another for acts in which one group harmed another?  If either guilt or responsibility does transfer, how can the later generation absolve itself of it, if possible, or at least reconcile with the harmed party?  Examples include what </w:t>
            </w:r>
            <w:proofErr w:type="gramStart"/>
            <w:r>
              <w:rPr>
                <w:rFonts w:ascii="Calibri" w:hAnsi="Calibri"/>
                <w:color w:val="000000"/>
              </w:rPr>
              <w:t>the  Catholic</w:t>
            </w:r>
            <w:proofErr w:type="gramEnd"/>
            <w:r>
              <w:rPr>
                <w:rFonts w:ascii="Calibri" w:hAnsi="Calibri"/>
                <w:color w:val="000000"/>
              </w:rPr>
              <w:t xml:space="preserve"> Church did and did not do during the Shoah vis-a-vis Jews and Americans' past actions against Blacks and Native Americans.</w:t>
            </w:r>
          </w:p>
        </w:tc>
      </w:tr>
      <w:tr w:rsidR="00F10490" w14:paraId="6589DE35" w14:textId="53FF1DAF" w:rsidTr="00F1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6" w:type="dxa"/>
          </w:tcPr>
          <w:p w14:paraId="417AE5CD" w14:textId="1B557BB9" w:rsidR="00F10490" w:rsidRDefault="00F10490">
            <w:r>
              <w:t xml:space="preserve">December </w:t>
            </w:r>
            <w:r w:rsidR="00F34CCD">
              <w:t>2</w:t>
            </w:r>
          </w:p>
        </w:tc>
        <w:tc>
          <w:tcPr>
            <w:tcW w:w="2357" w:type="dxa"/>
          </w:tcPr>
          <w:p w14:paraId="22CECFFA" w14:textId="14409A23" w:rsidR="00F10490" w:rsidRDefault="00F10490">
            <w:pPr>
              <w:cnfStyle w:val="000000100000" w:firstRow="0" w:lastRow="0" w:firstColumn="0" w:lastColumn="0" w:oddVBand="0" w:evenVBand="0" w:oddHBand="1" w:evenHBand="0" w:firstRowFirstColumn="0" w:firstRowLastColumn="0" w:lastRowFirstColumn="0" w:lastRowLastColumn="0"/>
            </w:pPr>
            <w:r>
              <w:t xml:space="preserve">Rabbi </w:t>
            </w:r>
            <w:r w:rsidR="00F34CCD">
              <w:t xml:space="preserve">Dr. </w:t>
            </w:r>
            <w:r>
              <w:t>Gail Labovitz</w:t>
            </w:r>
          </w:p>
        </w:tc>
        <w:tc>
          <w:tcPr>
            <w:tcW w:w="2481" w:type="dxa"/>
          </w:tcPr>
          <w:p w14:paraId="730D6FE0" w14:textId="5B1C3CD9" w:rsidR="00F10490" w:rsidRDefault="00927126" w:rsidP="00927126">
            <w:pPr>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What the Exodus Has to Teach Us About Intersectionality</w:t>
            </w:r>
          </w:p>
        </w:tc>
        <w:tc>
          <w:tcPr>
            <w:tcW w:w="2066" w:type="dxa"/>
          </w:tcPr>
          <w:p w14:paraId="7D22AD32" w14:textId="479411EF" w:rsidR="00F10490" w:rsidRDefault="00927126" w:rsidP="00927126">
            <w:pPr>
              <w:cnfStyle w:val="000000100000" w:firstRow="0" w:lastRow="0" w:firstColumn="0" w:lastColumn="0" w:oddVBand="0" w:evenVBand="0" w:oddHBand="1" w:evenHBand="0" w:firstRowFirstColumn="0" w:firstRowLastColumn="0" w:lastRowFirstColumn="0" w:lastRowLastColumn="0"/>
            </w:pPr>
            <w:r>
              <w:rPr>
                <w:rFonts w:ascii="Calibri" w:hAnsi="Calibri"/>
                <w:color w:val="000000"/>
              </w:rPr>
              <w:t xml:space="preserve">According to the Torah, and subsequent rabbinic exegesis, a </w:t>
            </w:r>
            <w:proofErr w:type="gramStart"/>
            <w:r>
              <w:rPr>
                <w:rFonts w:ascii="Calibri" w:hAnsi="Calibri"/>
                <w:color w:val="000000"/>
              </w:rPr>
              <w:t>much maligned</w:t>
            </w:r>
            <w:proofErr w:type="gramEnd"/>
            <w:r>
              <w:rPr>
                <w:rFonts w:ascii="Calibri" w:hAnsi="Calibri"/>
                <w:color w:val="000000"/>
              </w:rPr>
              <w:t xml:space="preserve"> group of people left an oppressive society during the Exodus - together with the Israelites. Who were they, and why did they choose to throw in their lot with the Israelites? What do they have to teach us about how identities and oppressions overlap and intersect and/or how socially disadvantaged groups may be pitted against each other, and how might they help us consider our obligations to others who are facing discrimination and oppression in our society?</w:t>
            </w:r>
          </w:p>
        </w:tc>
      </w:tr>
      <w:tr w:rsidR="00F10490" w14:paraId="10965550" w14:textId="365B4336" w:rsidTr="00F10490">
        <w:tc>
          <w:tcPr>
            <w:cnfStyle w:val="001000000000" w:firstRow="0" w:lastRow="0" w:firstColumn="1" w:lastColumn="0" w:oddVBand="0" w:evenVBand="0" w:oddHBand="0" w:evenHBand="0" w:firstRowFirstColumn="0" w:firstRowLastColumn="0" w:lastRowFirstColumn="0" w:lastRowLastColumn="0"/>
            <w:tcW w:w="2446" w:type="dxa"/>
          </w:tcPr>
          <w:p w14:paraId="751E7E94" w14:textId="6DBBA38C" w:rsidR="00F10490" w:rsidRDefault="00F10490">
            <w:r>
              <w:t xml:space="preserve">December </w:t>
            </w:r>
            <w:r w:rsidR="00B76FC8">
              <w:t>9</w:t>
            </w:r>
          </w:p>
        </w:tc>
        <w:tc>
          <w:tcPr>
            <w:tcW w:w="2357" w:type="dxa"/>
          </w:tcPr>
          <w:p w14:paraId="2DEAE01D" w14:textId="12487B86" w:rsidR="00F10490" w:rsidRDefault="00F34CCD">
            <w:pPr>
              <w:cnfStyle w:val="000000000000" w:firstRow="0" w:lastRow="0" w:firstColumn="0" w:lastColumn="0" w:oddVBand="0" w:evenVBand="0" w:oddHBand="0" w:evenHBand="0" w:firstRowFirstColumn="0" w:firstRowLastColumn="0" w:lastRowFirstColumn="0" w:lastRowLastColumn="0"/>
            </w:pPr>
            <w:r>
              <w:t xml:space="preserve">Rabbi Dr. </w:t>
            </w:r>
            <w:r w:rsidR="00F10490">
              <w:t>Aryeh Cohen</w:t>
            </w:r>
          </w:p>
        </w:tc>
        <w:tc>
          <w:tcPr>
            <w:tcW w:w="2481" w:type="dxa"/>
          </w:tcPr>
          <w:p w14:paraId="26A48530" w14:textId="664B88D9" w:rsidR="00F10490" w:rsidRDefault="006A546D">
            <w:pPr>
              <w:cnfStyle w:val="000000000000" w:firstRow="0" w:lastRow="0" w:firstColumn="0" w:lastColumn="0" w:oddVBand="0" w:evenVBand="0" w:oddHBand="0" w:evenHBand="0" w:firstRowFirstColumn="0" w:firstRowLastColumn="0" w:lastRowFirstColumn="0" w:lastRowLastColumn="0"/>
            </w:pPr>
            <w:r>
              <w:t>Now What?</w:t>
            </w:r>
          </w:p>
        </w:tc>
        <w:tc>
          <w:tcPr>
            <w:tcW w:w="2066" w:type="dxa"/>
          </w:tcPr>
          <w:p w14:paraId="47DD6A05" w14:textId="77777777" w:rsidR="006A546D" w:rsidRDefault="006A546D" w:rsidP="006A546D">
            <w:pPr>
              <w:cnfStyle w:val="000000000000" w:firstRow="0" w:lastRow="0" w:firstColumn="0" w:lastColumn="0" w:oddVBand="0" w:evenVBand="0" w:oddHBand="0" w:evenHBand="0" w:firstRowFirstColumn="0" w:firstRowLastColumn="0" w:lastRowFirstColumn="0" w:lastRowLastColumn="0"/>
            </w:pPr>
            <w:r>
              <w:rPr>
                <w:rFonts w:ascii="-webkit-standard" w:hAnsi="-webkit-standard"/>
                <w:color w:val="000000"/>
                <w:sz w:val="27"/>
                <w:szCs w:val="27"/>
              </w:rPr>
              <w:t xml:space="preserve">In this class we will take a look at this historic moment and ask, in the fierce urgency of now, how do we build a multiracial democracy? How do we repair four centuries of racist exploitation of black people? How do we mitigate a xenophobic immigration policy? How do we not continue to </w:t>
            </w:r>
            <w:proofErr w:type="spellStart"/>
            <w:r>
              <w:rPr>
                <w:rFonts w:ascii="-webkit-standard" w:hAnsi="-webkit-standard"/>
                <w:color w:val="000000"/>
                <w:sz w:val="27"/>
                <w:szCs w:val="27"/>
              </w:rPr>
              <w:t>overpolice</w:t>
            </w:r>
            <w:proofErr w:type="spellEnd"/>
            <w:r>
              <w:rPr>
                <w:rFonts w:ascii="-webkit-standard" w:hAnsi="-webkit-standard"/>
                <w:color w:val="000000"/>
                <w:sz w:val="27"/>
                <w:szCs w:val="27"/>
              </w:rPr>
              <w:t xml:space="preserve"> and </w:t>
            </w:r>
            <w:proofErr w:type="spellStart"/>
            <w:r>
              <w:rPr>
                <w:rFonts w:ascii="-webkit-standard" w:hAnsi="-webkit-standard"/>
                <w:color w:val="000000"/>
                <w:sz w:val="27"/>
                <w:szCs w:val="27"/>
              </w:rPr>
              <w:t>underprotect</w:t>
            </w:r>
            <w:proofErr w:type="spellEnd"/>
            <w:r>
              <w:rPr>
                <w:rFonts w:ascii="-webkit-standard" w:hAnsi="-webkit-standard"/>
                <w:color w:val="000000"/>
                <w:sz w:val="27"/>
                <w:szCs w:val="27"/>
              </w:rPr>
              <w:t> those who have suffered the most from white supremacy, and white racism? In other words, how do we build a more perfect union, a</w:t>
            </w:r>
            <w:r>
              <w:rPr>
                <w:rStyle w:val="apple-converted-space"/>
                <w:rFonts w:ascii="-webkit-standard" w:hAnsi="-webkit-standard"/>
                <w:color w:val="000000"/>
                <w:sz w:val="27"/>
                <w:szCs w:val="27"/>
              </w:rPr>
              <w:t> </w:t>
            </w:r>
            <w:proofErr w:type="spellStart"/>
            <w:r>
              <w:rPr>
                <w:rFonts w:ascii="-webkit-standard" w:hAnsi="-webkit-standard"/>
                <w:i/>
                <w:iCs/>
                <w:color w:val="000000"/>
              </w:rPr>
              <w:t>mamlekhet</w:t>
            </w:r>
            <w:proofErr w:type="spellEnd"/>
            <w:r>
              <w:rPr>
                <w:rFonts w:ascii="-webkit-standard" w:hAnsi="-webkit-standard"/>
                <w:i/>
                <w:iCs/>
                <w:color w:val="000000"/>
              </w:rPr>
              <w:t xml:space="preserve"> kohanim </w:t>
            </w:r>
            <w:proofErr w:type="spellStart"/>
            <w:r>
              <w:rPr>
                <w:rFonts w:ascii="-webkit-standard" w:hAnsi="-webkit-standard"/>
                <w:i/>
                <w:iCs/>
                <w:color w:val="000000"/>
              </w:rPr>
              <w:t>vegoy</w:t>
            </w:r>
            <w:proofErr w:type="spellEnd"/>
            <w:r>
              <w:rPr>
                <w:rFonts w:ascii="-webkit-standard" w:hAnsi="-webkit-standard"/>
                <w:i/>
                <w:iCs/>
                <w:color w:val="000000"/>
              </w:rPr>
              <w:t> </w:t>
            </w:r>
            <w:proofErr w:type="spellStart"/>
            <w:r>
              <w:rPr>
                <w:rFonts w:ascii="-webkit-standard" w:hAnsi="-webkit-standard"/>
                <w:i/>
                <w:iCs/>
                <w:color w:val="000000"/>
              </w:rPr>
              <w:t>kadosh</w:t>
            </w:r>
            <w:proofErr w:type="spellEnd"/>
            <w:r>
              <w:rPr>
                <w:rFonts w:ascii="-webkit-standard" w:hAnsi="-webkit-standard"/>
                <w:i/>
                <w:iCs/>
                <w:color w:val="000000"/>
              </w:rPr>
              <w:t>?</w:t>
            </w:r>
          </w:p>
          <w:p w14:paraId="662E45C2" w14:textId="77777777" w:rsidR="00F10490" w:rsidRDefault="00F10490">
            <w:pPr>
              <w:cnfStyle w:val="000000000000" w:firstRow="0" w:lastRow="0" w:firstColumn="0" w:lastColumn="0" w:oddVBand="0" w:evenVBand="0" w:oddHBand="0" w:evenHBand="0" w:firstRowFirstColumn="0" w:firstRowLastColumn="0" w:lastRowFirstColumn="0" w:lastRowLastColumn="0"/>
            </w:pPr>
          </w:p>
        </w:tc>
      </w:tr>
    </w:tbl>
    <w:p w14:paraId="0D3CC50C" w14:textId="77777777" w:rsidR="002C59C6" w:rsidRDefault="003D0CC7"/>
    <w:sectPr w:rsidR="002C59C6" w:rsidSect="0073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92"/>
    <w:rsid w:val="001C4DD5"/>
    <w:rsid w:val="00247F06"/>
    <w:rsid w:val="0025687D"/>
    <w:rsid w:val="006A546D"/>
    <w:rsid w:val="007368A4"/>
    <w:rsid w:val="007F3B3F"/>
    <w:rsid w:val="00927126"/>
    <w:rsid w:val="009F0092"/>
    <w:rsid w:val="00B76FC8"/>
    <w:rsid w:val="00C81985"/>
    <w:rsid w:val="00DC28F5"/>
    <w:rsid w:val="00DE35F7"/>
    <w:rsid w:val="00E52E2A"/>
    <w:rsid w:val="00F10490"/>
    <w:rsid w:val="00F34CCD"/>
    <w:rsid w:val="00FA2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7DAE"/>
  <w14:defaultImageDpi w14:val="32767"/>
  <w15:chartTrackingRefBased/>
  <w15:docId w15:val="{30A88249-ECB3-3E43-82E9-A9984568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F00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pple-converted-space">
    <w:name w:val="apple-converted-space"/>
    <w:basedOn w:val="DefaultParagraphFont"/>
    <w:rsid w:val="006A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1273">
      <w:bodyDiv w:val="1"/>
      <w:marLeft w:val="0"/>
      <w:marRight w:val="0"/>
      <w:marTop w:val="0"/>
      <w:marBottom w:val="0"/>
      <w:divBdr>
        <w:top w:val="none" w:sz="0" w:space="0" w:color="auto"/>
        <w:left w:val="none" w:sz="0" w:space="0" w:color="auto"/>
        <w:bottom w:val="none" w:sz="0" w:space="0" w:color="auto"/>
        <w:right w:val="none" w:sz="0" w:space="0" w:color="auto"/>
      </w:divBdr>
    </w:div>
    <w:div w:id="234366181">
      <w:bodyDiv w:val="1"/>
      <w:marLeft w:val="0"/>
      <w:marRight w:val="0"/>
      <w:marTop w:val="0"/>
      <w:marBottom w:val="0"/>
      <w:divBdr>
        <w:top w:val="none" w:sz="0" w:space="0" w:color="auto"/>
        <w:left w:val="none" w:sz="0" w:space="0" w:color="auto"/>
        <w:bottom w:val="none" w:sz="0" w:space="0" w:color="auto"/>
        <w:right w:val="none" w:sz="0" w:space="0" w:color="auto"/>
      </w:divBdr>
    </w:div>
    <w:div w:id="454834586">
      <w:bodyDiv w:val="1"/>
      <w:marLeft w:val="0"/>
      <w:marRight w:val="0"/>
      <w:marTop w:val="0"/>
      <w:marBottom w:val="0"/>
      <w:divBdr>
        <w:top w:val="none" w:sz="0" w:space="0" w:color="auto"/>
        <w:left w:val="none" w:sz="0" w:space="0" w:color="auto"/>
        <w:bottom w:val="none" w:sz="0" w:space="0" w:color="auto"/>
        <w:right w:val="none" w:sz="0" w:space="0" w:color="auto"/>
      </w:divBdr>
    </w:div>
    <w:div w:id="1545020446">
      <w:bodyDiv w:val="1"/>
      <w:marLeft w:val="0"/>
      <w:marRight w:val="0"/>
      <w:marTop w:val="0"/>
      <w:marBottom w:val="0"/>
      <w:divBdr>
        <w:top w:val="none" w:sz="0" w:space="0" w:color="auto"/>
        <w:left w:val="none" w:sz="0" w:space="0" w:color="auto"/>
        <w:bottom w:val="none" w:sz="0" w:space="0" w:color="auto"/>
        <w:right w:val="none" w:sz="0" w:space="0" w:color="auto"/>
      </w:divBdr>
    </w:div>
    <w:div w:id="1589848687">
      <w:bodyDiv w:val="1"/>
      <w:marLeft w:val="0"/>
      <w:marRight w:val="0"/>
      <w:marTop w:val="0"/>
      <w:marBottom w:val="0"/>
      <w:divBdr>
        <w:top w:val="none" w:sz="0" w:space="0" w:color="auto"/>
        <w:left w:val="none" w:sz="0" w:space="0" w:color="auto"/>
        <w:bottom w:val="none" w:sz="0" w:space="0" w:color="auto"/>
        <w:right w:val="none" w:sz="0" w:space="0" w:color="auto"/>
      </w:divBdr>
    </w:div>
    <w:div w:id="16803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Ziegler School of Rabbinic Studies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 Artson</dc:creator>
  <cp:keywords/>
  <dc:description/>
  <cp:lastModifiedBy>Bradley S. Artson</cp:lastModifiedBy>
  <cp:revision>9</cp:revision>
  <dcterms:created xsi:type="dcterms:W3CDTF">2020-10-02T15:23:00Z</dcterms:created>
  <dcterms:modified xsi:type="dcterms:W3CDTF">2020-10-07T22:53:00Z</dcterms:modified>
</cp:coreProperties>
</file>